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F4" w:rsidRPr="002C5443" w:rsidRDefault="008839A8">
      <w:pPr>
        <w:pStyle w:val="Standard"/>
        <w:rPr>
          <w:rFonts w:hint="eastAsia"/>
          <w:lang w:val="pl-PL"/>
        </w:rPr>
      </w:pPr>
      <w:r w:rsidRPr="002C5443">
        <w:rPr>
          <w:rFonts w:ascii="Corbel" w:hAnsi="Corbel"/>
          <w:bCs/>
          <w:i/>
          <w:lang w:val="pl-PL"/>
        </w:rPr>
        <w:t>Załącznik nr 1.5 do Zarządzenia Rektora UR  nr 12/2019</w:t>
      </w:r>
    </w:p>
    <w:p w:rsidR="008379F4" w:rsidRPr="002C5443" w:rsidRDefault="008839A8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2C5443">
        <w:rPr>
          <w:rFonts w:ascii="Corbel" w:hAnsi="Corbel"/>
          <w:b/>
          <w:smallCaps/>
          <w:lang w:val="pl-PL"/>
        </w:rPr>
        <w:t>SYLABUS</w:t>
      </w:r>
    </w:p>
    <w:p w:rsidR="008379F4" w:rsidRPr="002C5443" w:rsidRDefault="008839A8">
      <w:pPr>
        <w:pStyle w:val="Standard"/>
        <w:jc w:val="center"/>
        <w:rPr>
          <w:rFonts w:hint="eastAsia"/>
          <w:lang w:val="pl-PL"/>
        </w:rPr>
      </w:pPr>
      <w:r w:rsidRPr="002C5443">
        <w:rPr>
          <w:rFonts w:ascii="Corbel" w:hAnsi="Corbel"/>
          <w:b/>
          <w:smallCaps/>
          <w:lang w:val="pl-PL"/>
        </w:rPr>
        <w:t xml:space="preserve">dotyczy cyklu kształcenia </w:t>
      </w:r>
      <w:r w:rsidR="00885E53" w:rsidRPr="002C5443">
        <w:rPr>
          <w:rFonts w:ascii="Corbel" w:hAnsi="Corbel"/>
          <w:b/>
          <w:i/>
          <w:smallCaps/>
          <w:lang w:val="pl-PL"/>
        </w:rPr>
        <w:t>2020/2022</w:t>
      </w:r>
    </w:p>
    <w:p w:rsidR="008379F4" w:rsidRPr="002C5443" w:rsidRDefault="008839A8">
      <w:pPr>
        <w:pStyle w:val="Standard"/>
        <w:jc w:val="both"/>
        <w:rPr>
          <w:rFonts w:hint="eastAsia"/>
          <w:lang w:val="pl-PL"/>
        </w:rPr>
      </w:pPr>
      <w:r w:rsidRPr="002C5443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2C5443">
        <w:rPr>
          <w:rFonts w:ascii="Corbel" w:hAnsi="Corbel"/>
          <w:lang w:val="pl-PL"/>
        </w:rPr>
        <w:t>)</w:t>
      </w:r>
    </w:p>
    <w:p w:rsidR="008379F4" w:rsidRPr="002C5443" w:rsidRDefault="004739A4">
      <w:pPr>
        <w:pStyle w:val="Standard"/>
        <w:jc w:val="both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  <w:t>Rok akademicki  2020/2021</w:t>
      </w:r>
    </w:p>
    <w:p w:rsidR="008379F4" w:rsidRPr="002C5443" w:rsidRDefault="008379F4">
      <w:pPr>
        <w:pStyle w:val="Standard"/>
        <w:rPr>
          <w:rFonts w:ascii="Corbel" w:hAnsi="Corbel"/>
          <w:lang w:val="pl-PL"/>
        </w:rPr>
      </w:pPr>
    </w:p>
    <w:p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drugi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Studia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stacjonarne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 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IV</w:t>
            </w: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ogólny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8379F4" w:rsidRPr="002C544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8379F4" w:rsidRPr="002C5443" w:rsidRDefault="008839A8">
      <w:pPr>
        <w:pStyle w:val="Podpunkty"/>
        <w:ind w:left="0"/>
        <w:rPr>
          <w:lang w:val="pl-PL"/>
        </w:rPr>
      </w:pPr>
      <w:r w:rsidRPr="002C5443">
        <w:rPr>
          <w:rFonts w:ascii="Corbel" w:hAnsi="Corbel"/>
          <w:szCs w:val="24"/>
          <w:lang w:val="pl-PL"/>
        </w:rPr>
        <w:t xml:space="preserve">* </w:t>
      </w:r>
      <w:r w:rsidRPr="002C5443">
        <w:rPr>
          <w:rFonts w:ascii="Corbel" w:hAnsi="Corbel"/>
          <w:i/>
          <w:szCs w:val="24"/>
          <w:lang w:val="pl-PL"/>
        </w:rPr>
        <w:t>-</w:t>
      </w:r>
      <w:r w:rsidRPr="002C5443">
        <w:rPr>
          <w:rFonts w:ascii="Corbel" w:hAnsi="Corbel"/>
          <w:b w:val="0"/>
          <w:i/>
          <w:szCs w:val="24"/>
          <w:lang w:val="pl-PL"/>
        </w:rPr>
        <w:t>opcjonalni</w:t>
      </w:r>
      <w:r w:rsidRPr="002C5443">
        <w:rPr>
          <w:rFonts w:ascii="Corbel" w:hAnsi="Corbel"/>
          <w:b w:val="0"/>
          <w:szCs w:val="24"/>
          <w:lang w:val="pl-PL"/>
        </w:rPr>
        <w:t>e,</w:t>
      </w:r>
      <w:r w:rsidRPr="002C5443">
        <w:rPr>
          <w:rFonts w:ascii="Corbel" w:hAnsi="Corbel"/>
          <w:i/>
          <w:szCs w:val="24"/>
          <w:lang w:val="pl-PL"/>
        </w:rPr>
        <w:t xml:space="preserve"> </w:t>
      </w:r>
      <w:r w:rsidRPr="002C5443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8379F4" w:rsidRPr="002C5443" w:rsidRDefault="008839A8">
      <w:pPr>
        <w:pStyle w:val="Podpunkty"/>
        <w:ind w:left="0"/>
        <w:rPr>
          <w:rFonts w:ascii="Corbel" w:hAnsi="Corbel"/>
          <w:szCs w:val="24"/>
          <w:lang w:val="pl-PL"/>
        </w:rPr>
      </w:pPr>
      <w:r w:rsidRPr="002C5443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8379F4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:rsidR="008379F4" w:rsidRDefault="008379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8379F4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379F4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</w:p>
    <w:p w:rsidR="008379F4" w:rsidRDefault="008379F4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proofErr w:type="spellStart"/>
      <w:r>
        <w:rPr>
          <w:rFonts w:ascii="Corbel" w:hAnsi="Corbel"/>
          <w:b w:val="0"/>
          <w:color w:val="000000"/>
        </w:rPr>
        <w:t>Zajęcia</w:t>
      </w:r>
      <w:proofErr w:type="spellEnd"/>
      <w:r>
        <w:rPr>
          <w:rFonts w:ascii="Corbel" w:hAnsi="Corbel"/>
          <w:b w:val="0"/>
          <w:color w:val="000000"/>
        </w:rPr>
        <w:t xml:space="preserve"> w </w:t>
      </w:r>
      <w:proofErr w:type="spellStart"/>
      <w:r>
        <w:rPr>
          <w:rFonts w:ascii="Corbel" w:hAnsi="Corbel"/>
          <w:b w:val="0"/>
          <w:color w:val="000000"/>
        </w:rPr>
        <w:t>formie</w:t>
      </w:r>
      <w:proofErr w:type="spellEnd"/>
      <w:r>
        <w:rPr>
          <w:rFonts w:ascii="Corbel" w:hAnsi="Corbel"/>
          <w:b w:val="0"/>
          <w:color w:val="000000"/>
        </w:rPr>
        <w:t xml:space="preserve"> </w:t>
      </w:r>
      <w:proofErr w:type="spellStart"/>
      <w:r>
        <w:rPr>
          <w:rFonts w:ascii="Corbel" w:hAnsi="Corbel"/>
          <w:b w:val="0"/>
          <w:color w:val="000000"/>
        </w:rPr>
        <w:t>tradycyjnej</w:t>
      </w:r>
      <w:proofErr w:type="spellEnd"/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p w:rsidR="008379F4" w:rsidRPr="002C5443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 xml:space="preserve">1.3 </w:t>
      </w:r>
      <w:r w:rsidRPr="002C5443">
        <w:rPr>
          <w:rFonts w:ascii="Corbel" w:hAnsi="Corbel"/>
          <w:lang w:val="pl-PL"/>
        </w:rPr>
        <w:tab/>
        <w:t>Forma zaliczenia przedmiotu  (z toku)</w:t>
      </w:r>
    </w:p>
    <w:p w:rsidR="008379F4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:rsidR="008379F4" w:rsidRDefault="008839A8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medialnej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.</w:t>
            </w:r>
          </w:p>
          <w:p w:rsidR="008379F4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</w:rPr>
      </w:pPr>
    </w:p>
    <w:p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3. cele, efekty uczenia się , treści Programowe i stosowane metody Dydaktyczne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p w:rsidR="008379F4" w:rsidRDefault="008839A8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przedmiotu</w:t>
      </w:r>
      <w:proofErr w:type="spellEnd"/>
    </w:p>
    <w:p w:rsidR="008379F4" w:rsidRDefault="008379F4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76"/>
      </w:tblGrid>
      <w:tr w:rsidR="008379F4" w:rsidRPr="002C5443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8379F4" w:rsidRPr="002C5443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8379F4" w:rsidRPr="002C5443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8379F4" w:rsidRDefault="008839A8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</w:t>
      </w:r>
      <w:r w:rsidR="002C5443">
        <w:rPr>
          <w:rFonts w:ascii="Corbel" w:hAnsi="Corbel"/>
          <w:b/>
        </w:rPr>
        <w:t>u</w:t>
      </w:r>
      <w:bookmarkStart w:id="0" w:name="_GoBack"/>
      <w:bookmarkEnd w:id="0"/>
      <w:proofErr w:type="spellEnd"/>
    </w:p>
    <w:p w:rsidR="008379F4" w:rsidRDefault="008379F4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8379F4" w:rsidRDefault="008839A8" w:rsidP="0091139B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W12</w:t>
            </w:r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8379F4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K_K03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04</w:t>
            </w: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-  definicja  własności  intelektualnej ,   ochrona  własności  intelektualnej    a prawo </w:t>
            </w:r>
            <w:r>
              <w:rPr>
                <w:rFonts w:ascii="Corbel" w:hAnsi="Corbel" w:cs="Calibri"/>
                <w:bCs/>
              </w:rPr>
              <w:lastRenderedPageBreak/>
              <w:t>autorskie , o      ochrona  własności intelektualnej  w prawie polskim (-ustawa z 4 lutego 1994 r.  o  prawie autorskim i prawach pokrewnych ustawa z 30 czerwca 2000 r. prawo własności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  c       ochronie baz danych;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źródła  prawa autorskiego w Unii Europejskiej , ze szczególnym uwzględnieniem  aktów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:rsidR="008379F4" w:rsidRDefault="008839A8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:rsidR="008379F4" w:rsidRDefault="008839A8">
            <w:pPr>
              <w:pStyle w:val="Standard"/>
              <w:ind w:firstLine="250"/>
              <w:rPr>
                <w:rFonts w:hint="eastAsia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</w:t>
            </w:r>
            <w:proofErr w:type="spellStart"/>
            <w:r>
              <w:rPr>
                <w:rFonts w:ascii="Corbel" w:hAnsi="Corbel" w:cs="Calibri"/>
                <w:bCs/>
              </w:rPr>
              <w:t>praw</w:t>
            </w:r>
            <w:proofErr w:type="spellEnd"/>
            <w:r>
              <w:rPr>
                <w:rFonts w:ascii="Corbel" w:hAnsi="Corbel" w:cs="Calibri"/>
                <w:bCs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</w:rPr>
              <w:t>autorskich</w:t>
            </w:r>
            <w:proofErr w:type="spellEnd"/>
            <w:r>
              <w:rPr>
                <w:rFonts w:ascii="Corbel" w:hAnsi="Corbel" w:cs="Calibri"/>
                <w:bCs/>
              </w:rPr>
              <w:t xml:space="preserve"> .          </w:t>
            </w:r>
          </w:p>
        </w:tc>
      </w:tr>
      <w:tr w:rsidR="008379F4" w:rsidRPr="002C544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 .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8379F4" w:rsidRPr="002C5443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8379F4" w:rsidRPr="002C5443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8379F4" w:rsidRPr="002C5443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Prawo autorskie , a </w:t>
            </w:r>
            <w:proofErr w:type="spellStart"/>
            <w:r>
              <w:rPr>
                <w:rFonts w:ascii="Corbel" w:hAnsi="Corbel"/>
              </w:rPr>
              <w:t>internet</w:t>
            </w:r>
            <w:proofErr w:type="spellEnd"/>
            <w:r>
              <w:rPr>
                <w:rFonts w:ascii="Corbel" w:hAnsi="Corbel"/>
              </w:rPr>
              <w:t xml:space="preserve">  - z perspektywy twórców  utworów  i użytkowników „sieci”.</w:t>
            </w:r>
          </w:p>
        </w:tc>
      </w:tr>
      <w:tr w:rsidR="008379F4" w:rsidRPr="002C5443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:rsidR="008379F4" w:rsidRPr="002C5443" w:rsidRDefault="008379F4">
      <w:pPr>
        <w:pStyle w:val="Standard"/>
        <w:rPr>
          <w:rFonts w:ascii="Corbel" w:hAnsi="Corbel"/>
          <w:lang w:val="pl-PL"/>
        </w:rPr>
      </w:pPr>
    </w:p>
    <w:p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:rsidR="008379F4" w:rsidRDefault="008379F4">
      <w:pPr>
        <w:pStyle w:val="Akapitzlist"/>
        <w:spacing w:after="0"/>
        <w:ind w:left="0"/>
        <w:rPr>
          <w:rFonts w:ascii="Corbel" w:hAnsi="Corbel"/>
        </w:rPr>
      </w:pPr>
    </w:p>
    <w:p w:rsidR="008379F4" w:rsidRDefault="008839A8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:rsidR="008379F4" w:rsidRDefault="008379F4">
      <w:pPr>
        <w:pStyle w:val="Punktygwne"/>
        <w:spacing w:before="0" w:after="0"/>
      </w:pPr>
    </w:p>
    <w:p w:rsidR="008379F4" w:rsidRDefault="008839A8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8379F4" w:rsidRPr="002C5443" w:rsidRDefault="008839A8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 METODY I KRYTERIA OCENY</w:t>
      </w:r>
    </w:p>
    <w:p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4.1 Sposoby weryfikacji efektów uczenia się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8379F4" w:rsidRPr="002C5443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8379F4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4.2 Warunki zaliczenia przedmiotu (kryteria oceniania)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:rsidRPr="002C544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2C5443" w:rsidRDefault="008839A8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2C5443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0"/>
        <w:gridCol w:w="4620"/>
      </w:tblGrid>
      <w:tr w:rsidR="008379F4" w:rsidRPr="002C544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10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Inne z udziałem nauczyciela akademickiego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1,5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-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studiowanie  literatury ,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13,5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25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1</w:t>
            </w:r>
          </w:p>
        </w:tc>
      </w:tr>
    </w:tbl>
    <w:p w:rsidR="008379F4" w:rsidRPr="002C5443" w:rsidRDefault="008839A8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2C5443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8379F4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8379F4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8379F4" w:rsidRPr="002C5443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1. Ustawa z 4 lutego 1994 r. o prawie autorskim i prawach pokrewnych  - (tekst ujednolicony – Dz.U.2019 r.,poz.1231 );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2. Ustawa z 30 czerwca 2000 r. prawo własności przemysłowej ( tekst  ujednolicony – DZU.2017 r.,poz.77;2018 r. poz.2302;2019 poz.501 );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Prawo autorskie  i prasowe, Seria Twoje Prawo, Wydawnictwo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C.H. Beck, Wydanie 23 ,Warszawa 2019;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3. Prawo autorskie i prawo prasowe. Ustawa o zwalczaniu nieuczciwej konkurencji. Przepisy. Stan prawny na 22 lipca 2019 r.,  Wydawnictwo Wolters Kluwer , Warszawa 2019 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4. Barta J. Markiewicz R., Prawo autorskie i prawa pokrewne , Wydawnictwo Wolters Kluwer, Warszawa  2019;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5. Michniewicz G., Prawo własności intelektualnej, Wydawnictwo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C.H. Beck, Warszawa 2019;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Machowwicz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K., Wolność wypowiedzi w Polsce wobec ochrony prawa do  prywatności, Wydawnictwo PWN , Warszawa  2018.;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7. Prawo autorskie w instytucjach kultury, (red.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Sewerynik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 A., Wydawnictwo C.H. BECK,  Warszawa 2019.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</w:p>
        </w:tc>
      </w:tr>
      <w:tr w:rsidR="008379F4" w:rsidRPr="002C5443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Literatura uzupełniająca:</w:t>
            </w:r>
          </w:p>
          <w:p w:rsidR="008379F4" w:rsidRPr="002C5443" w:rsidRDefault="008839A8">
            <w:pPr>
              <w:pStyle w:val="Standard"/>
              <w:rPr>
                <w:rFonts w:ascii="Corbel" w:hAnsi="Corbel"/>
                <w:lang w:val="pl-PL"/>
              </w:rPr>
            </w:pPr>
            <w:r w:rsidRPr="002C5443">
              <w:rPr>
                <w:rFonts w:ascii="Corbel" w:hAnsi="Corbel"/>
                <w:lang w:val="pl-PL"/>
              </w:rPr>
              <w:t>1. Ustawa z 27 lipca 2001 r. o ochronie baz danych (tekst  ujednolicony  Dz.U.2001r. Nr 128 poz.1402;2004 r. Nr 96 poz. 95;2007 r. Nr 99, poz.662,Nr 176 poz.1238;2018 r. poz.2339);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2. Ustawa z 16 kwietnia 1993 r. o zwalczaniu nieuczciwej konkurencji (tekst ujednolicony - Dz. U. 2019 r.,poz.1010, 1649);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3. Ustawa o prawie autorskim i prawach pokrewnych. Komentarz (red. </w:t>
            </w:r>
            <w:r w:rsidRPr="002C5443">
              <w:rPr>
                <w:rFonts w:ascii="Corbel" w:hAnsi="Corbel"/>
                <w:b w:val="0"/>
                <w:lang w:val="pl-PL"/>
              </w:rPr>
              <w:lastRenderedPageBreak/>
              <w:t xml:space="preserve">Michalak G.), Wydawnictwo C .H. Beck , Warszawa 2019; 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4. Kowalczyk Szymańska M.,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Sztejnert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-Roszak O., Naruszenie praw autorskich w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internecie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. Aspekty prawne i procedury dochodzenia roszczeń. Wzory pism, Orzecznictwo, Wydawnictwo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Difin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>, Warszawa 2011;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5. Ślęzak P., Prawo autorskie .Wzory umów z komentarzem. Wydawnictwo Wolters Kluwer, Warszawa 2018;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Nowikowska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M., Rutkowska-Sowa M 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Sieńczyło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–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Chlabicz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J.,Prawo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własności intelektualnej, Wydawnictwo  Wolters  Kluwer,  Warszawa 2018;  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7. Barta P.,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Dorre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-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Kołasa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E., Litwiński P., Ustawa o ochronie danych osobowych. Komentarz, Wydawnictwo C.H. Beck, Warszawa 2018;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8.Łada P., Sztuka a prawo autorskie, Wydawnictwo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Lexixs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Nexis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>, Warszawa 2014;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8.Prawo autorskie. Komentarz do wybranego orzecznictwa Trybunału Sprawiedliwości UE,  Laskowska-Litak E., Markiewicz Z., Wydawnictwo Wolters Kluwer , Warszawa 2019;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Grzybczyk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K., Ikony popkultury a prawo własności intelektualnej. Jak znani i sławni celebryci chronią swoje prawa, Wydawnictwo  Wolters Kluwer,  Warszawa 2018.</w:t>
            </w:r>
          </w:p>
          <w:p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2C5443" w:rsidRDefault="008839A8">
      <w:pPr>
        <w:pStyle w:val="Standard"/>
        <w:rPr>
          <w:rFonts w:ascii="Corbel" w:hAnsi="Corbel" w:cs="Times New Roman"/>
          <w:lang w:val="pl-PL"/>
        </w:rPr>
      </w:pPr>
      <w:r w:rsidRPr="002C5443">
        <w:rPr>
          <w:rFonts w:ascii="Corbel" w:hAnsi="Corbel" w:cs="Times New Roman"/>
          <w:lang w:val="pl-PL"/>
        </w:rPr>
        <w:t>Akceptacja Kierownika Jednostki lub osoby upoważnionej</w:t>
      </w:r>
    </w:p>
    <w:p w:rsidR="008379F4" w:rsidRPr="002C5443" w:rsidRDefault="008379F4">
      <w:pPr>
        <w:pStyle w:val="Standard"/>
        <w:rPr>
          <w:rFonts w:ascii="Corbel" w:hAnsi="Corbel" w:cs="Times New Roman"/>
          <w:b/>
          <w:lang w:val="pl-PL"/>
        </w:rPr>
      </w:pPr>
    </w:p>
    <w:sectPr w:rsidR="008379F4" w:rsidRPr="002C5443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25" w:rsidRDefault="00786325">
      <w:pPr>
        <w:rPr>
          <w:rFonts w:hint="eastAsia"/>
        </w:rPr>
      </w:pPr>
      <w:r>
        <w:separator/>
      </w:r>
    </w:p>
  </w:endnote>
  <w:endnote w:type="continuationSeparator" w:id="0">
    <w:p w:rsidR="00786325" w:rsidRDefault="0078632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25" w:rsidRDefault="0078632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786325" w:rsidRDefault="0078632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87204"/>
    <w:multiLevelType w:val="multilevel"/>
    <w:tmpl w:val="A5D6B660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F4"/>
    <w:rsid w:val="002C5443"/>
    <w:rsid w:val="004739A4"/>
    <w:rsid w:val="00786325"/>
    <w:rsid w:val="008379F4"/>
    <w:rsid w:val="008839A8"/>
    <w:rsid w:val="00885E53"/>
    <w:rsid w:val="0091139B"/>
    <w:rsid w:val="00CA67D0"/>
    <w:rsid w:val="00DA4FF1"/>
    <w:rsid w:val="00E32975"/>
    <w:rsid w:val="00ED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8</cp:revision>
  <cp:lastPrinted>2019-12-09T10:18:00Z</cp:lastPrinted>
  <dcterms:created xsi:type="dcterms:W3CDTF">2019-11-20T17:12:00Z</dcterms:created>
  <dcterms:modified xsi:type="dcterms:W3CDTF">2021-01-14T12:19:00Z</dcterms:modified>
</cp:coreProperties>
</file>